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58" w:rsidRPr="00F115D4" w:rsidRDefault="0057367D" w:rsidP="00E73C16">
      <w:pPr>
        <w:tabs>
          <w:tab w:val="left" w:pos="6096"/>
        </w:tabs>
        <w:rPr>
          <w:b/>
          <w:color w:val="365F91" w:themeColor="accent1" w:themeShade="BF"/>
          <w:sz w:val="28"/>
          <w:szCs w:val="28"/>
        </w:rPr>
      </w:pPr>
      <w:bookmarkStart w:id="0" w:name="_GoBack"/>
      <w:bookmarkEnd w:id="0"/>
      <w:r w:rsidRPr="00F115D4">
        <w:rPr>
          <w:b/>
          <w:color w:val="365F91" w:themeColor="accent1" w:themeShade="BF"/>
          <w:sz w:val="28"/>
          <w:szCs w:val="28"/>
        </w:rPr>
        <w:t>Quali</w:t>
      </w:r>
      <w:r w:rsidR="00FD4335" w:rsidRPr="00F115D4">
        <w:rPr>
          <w:b/>
          <w:color w:val="365F91" w:themeColor="accent1" w:themeShade="BF"/>
          <w:sz w:val="28"/>
          <w:szCs w:val="28"/>
        </w:rPr>
        <w:t>tät des Mathematikunterrichts</w:t>
      </w:r>
    </w:p>
    <w:p w:rsidR="00FD4335" w:rsidRPr="00F115D4" w:rsidRDefault="00FD4335" w:rsidP="00F115D4">
      <w:pPr>
        <w:tabs>
          <w:tab w:val="left" w:pos="6096"/>
        </w:tabs>
        <w:spacing w:after="120"/>
        <w:rPr>
          <w:sz w:val="20"/>
          <w:szCs w:val="20"/>
        </w:rPr>
      </w:pPr>
      <w:r w:rsidRPr="00F115D4">
        <w:rPr>
          <w:sz w:val="20"/>
          <w:szCs w:val="20"/>
        </w:rPr>
        <w:t xml:space="preserve">Das </w:t>
      </w:r>
      <w:r w:rsidRPr="00F115D4">
        <w:rPr>
          <w:rFonts w:eastAsia="Times New Roman"/>
          <w:sz w:val="20"/>
          <w:szCs w:val="20"/>
        </w:rPr>
        <w:t xml:space="preserve">Staatliche Seminar für Didaktik und Lehrerbildung (Gymnasien) Heilbronn </w:t>
      </w:r>
      <w:r w:rsidRPr="00F115D4">
        <w:rPr>
          <w:sz w:val="20"/>
          <w:szCs w:val="20"/>
        </w:rPr>
        <w:t xml:space="preserve">hat (unter der Federführung von Herrn Andreas </w:t>
      </w:r>
      <w:proofErr w:type="spellStart"/>
      <w:r w:rsidRPr="00F115D4">
        <w:rPr>
          <w:sz w:val="20"/>
          <w:szCs w:val="20"/>
        </w:rPr>
        <w:t>Jänchen</w:t>
      </w:r>
      <w:proofErr w:type="spellEnd"/>
      <w:r w:rsidRPr="00F115D4">
        <w:rPr>
          <w:sz w:val="20"/>
          <w:szCs w:val="20"/>
        </w:rPr>
        <w:t>) einige Bereiche des EMU-Basisfragebogens für das Fach Mathematik konkretisiert. Diese Items zur Qualität des Mathematikunterrichts können in Absprache mit dem Studienseminar Heilbronn für den Zusatzbereich genutzt werden.</w:t>
      </w:r>
    </w:p>
    <w:p w:rsidR="00FD4335" w:rsidRDefault="00FD4335" w:rsidP="00F115D4">
      <w:pPr>
        <w:tabs>
          <w:tab w:val="left" w:pos="6096"/>
        </w:tabs>
        <w:spacing w:after="120"/>
        <w:rPr>
          <w:sz w:val="20"/>
          <w:szCs w:val="20"/>
        </w:rPr>
      </w:pPr>
      <w:r w:rsidRPr="00F115D4">
        <w:rPr>
          <w:sz w:val="20"/>
          <w:szCs w:val="20"/>
        </w:rPr>
        <w:t>Die folgende Liste enthält die Items für die Selbstbeurteilung (Ich-Version); wenn der Unterricht eines Kollegen / einer Kollegin bzw. ein Unterrichtsvideo Gegenstand der Beurteilung ist, müssen die Items im Bereich „Aktivierung“ entsprechend umformuliert werden.</w:t>
      </w:r>
    </w:p>
    <w:p w:rsidR="00F115D4" w:rsidRPr="00F115D4" w:rsidRDefault="00F115D4" w:rsidP="00F115D4">
      <w:pPr>
        <w:tabs>
          <w:tab w:val="left" w:pos="6096"/>
        </w:tabs>
        <w:spacing w:after="120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05"/>
      </w:tblGrid>
      <w:tr w:rsidR="00C91FB7" w:rsidRPr="00C91FB7" w:rsidTr="00E73C16">
        <w:trPr>
          <w:trHeight w:val="93"/>
        </w:trPr>
        <w:tc>
          <w:tcPr>
            <w:tcW w:w="7905" w:type="dxa"/>
          </w:tcPr>
          <w:p w:rsidR="00C91FB7" w:rsidRPr="00C91FB7" w:rsidRDefault="00C91FB7" w:rsidP="00E73C16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DD1E22">
              <w:rPr>
                <w:b/>
              </w:rPr>
              <w:t>Klarheit</w:t>
            </w:r>
          </w:p>
        </w:tc>
      </w:tr>
      <w:tr w:rsidR="00C91FB7" w:rsidRPr="00C91FB7" w:rsidTr="00E73C16">
        <w:trPr>
          <w:trHeight w:val="93"/>
        </w:trPr>
        <w:tc>
          <w:tcPr>
            <w:tcW w:w="7905" w:type="dxa"/>
          </w:tcPr>
          <w:p w:rsidR="00C91FB7" w:rsidRPr="00DD1E22" w:rsidRDefault="00C91FB7" w:rsidP="00E73C16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DD1E22">
              <w:rPr>
                <w:rFonts w:cs="Arial"/>
                <w:color w:val="000000"/>
              </w:rPr>
              <w:t xml:space="preserve">Es gab </w:t>
            </w:r>
            <w:r w:rsidRPr="00DD1E22">
              <w:rPr>
                <w:rFonts w:cs="Arial"/>
                <w:bCs/>
                <w:color w:val="000000"/>
              </w:rPr>
              <w:t xml:space="preserve">passende, </w:t>
            </w:r>
            <w:r w:rsidRPr="00DD1E22">
              <w:rPr>
                <w:rFonts w:cs="Arial"/>
                <w:color w:val="000000"/>
              </w:rPr>
              <w:t>anschauliche Beispiele</w:t>
            </w:r>
          </w:p>
        </w:tc>
      </w:tr>
      <w:tr w:rsidR="00C91FB7" w:rsidRPr="00C91FB7" w:rsidTr="00E73C16">
        <w:trPr>
          <w:trHeight w:val="93"/>
        </w:trPr>
        <w:tc>
          <w:tcPr>
            <w:tcW w:w="7905" w:type="dxa"/>
          </w:tcPr>
          <w:p w:rsidR="00C91FB7" w:rsidRPr="00DD1E22" w:rsidRDefault="00C91FB7" w:rsidP="00E73C16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DD1E22">
              <w:rPr>
                <w:rFonts w:cs="Arial"/>
                <w:bCs/>
                <w:color w:val="000000"/>
              </w:rPr>
              <w:t xml:space="preserve">Die verwendeten Aufgaben waren passend und zielführend </w:t>
            </w:r>
          </w:p>
        </w:tc>
      </w:tr>
      <w:tr w:rsidR="00C91FB7" w:rsidRPr="00C91FB7" w:rsidTr="00E73C16">
        <w:trPr>
          <w:trHeight w:val="93"/>
        </w:trPr>
        <w:tc>
          <w:tcPr>
            <w:tcW w:w="7905" w:type="dxa"/>
          </w:tcPr>
          <w:p w:rsidR="00C91FB7" w:rsidRPr="00DD1E22" w:rsidRDefault="00C91FB7" w:rsidP="00E73C16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DD1E22">
              <w:rPr>
                <w:rFonts w:cs="Arial"/>
                <w:bCs/>
                <w:color w:val="000000"/>
              </w:rPr>
              <w:t>Die Ergebnissicherung ist gelungen</w:t>
            </w:r>
            <w:r w:rsidRPr="00DD1E22">
              <w:rPr>
                <w:rFonts w:cs="Arial"/>
                <w:color w:val="000000"/>
              </w:rPr>
              <w:t xml:space="preserve"> </w:t>
            </w:r>
          </w:p>
        </w:tc>
      </w:tr>
      <w:tr w:rsidR="00C91FB7" w:rsidRPr="00C91FB7" w:rsidTr="00E73C16">
        <w:trPr>
          <w:trHeight w:val="93"/>
        </w:trPr>
        <w:tc>
          <w:tcPr>
            <w:tcW w:w="7905" w:type="dxa"/>
          </w:tcPr>
          <w:p w:rsidR="00C91FB7" w:rsidRPr="00DD1E22" w:rsidRDefault="00C91FB7" w:rsidP="00E73C16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DD1E22">
              <w:rPr>
                <w:rFonts w:cs="Arial"/>
                <w:color w:val="000000"/>
              </w:rPr>
              <w:t xml:space="preserve">Die wichtigsten Punkte wurden </w:t>
            </w:r>
            <w:r w:rsidRPr="00DD1E22">
              <w:rPr>
                <w:rFonts w:cs="Arial"/>
                <w:bCs/>
                <w:color w:val="000000"/>
              </w:rPr>
              <w:t xml:space="preserve">reflektiert </w:t>
            </w:r>
          </w:p>
        </w:tc>
      </w:tr>
      <w:tr w:rsidR="00C91FB7" w:rsidRPr="00C91FB7" w:rsidTr="00E73C16">
        <w:trPr>
          <w:trHeight w:val="93"/>
        </w:trPr>
        <w:tc>
          <w:tcPr>
            <w:tcW w:w="7905" w:type="dxa"/>
          </w:tcPr>
          <w:p w:rsidR="00C91FB7" w:rsidRPr="00DD1E22" w:rsidRDefault="00C91FB7" w:rsidP="00E73C16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DD1E22">
              <w:rPr>
                <w:rFonts w:cs="Arial"/>
                <w:bCs/>
                <w:color w:val="000000"/>
              </w:rPr>
              <w:t>Die Methodenwechsel waren sinnvoll und passend</w:t>
            </w:r>
            <w:r w:rsidRPr="00DD1E22">
              <w:rPr>
                <w:rFonts w:cs="Arial"/>
                <w:color w:val="000000"/>
              </w:rPr>
              <w:t xml:space="preserve"> </w:t>
            </w:r>
          </w:p>
        </w:tc>
      </w:tr>
      <w:tr w:rsidR="00C91FB7" w:rsidRPr="00C91FB7" w:rsidTr="00E73C16">
        <w:trPr>
          <w:trHeight w:val="93"/>
        </w:trPr>
        <w:tc>
          <w:tcPr>
            <w:tcW w:w="7905" w:type="dxa"/>
          </w:tcPr>
          <w:p w:rsidR="00C91FB7" w:rsidRPr="00DD1E22" w:rsidRDefault="00C91FB7" w:rsidP="00E73C16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DD1E22">
              <w:rPr>
                <w:rFonts w:cs="Arial"/>
                <w:bCs/>
                <w:color w:val="000000"/>
              </w:rPr>
              <w:t>Medien/Materialien wurden zielführend gestaltet</w:t>
            </w:r>
            <w:r w:rsidRPr="00DD1E22">
              <w:rPr>
                <w:rFonts w:cs="Arial"/>
                <w:color w:val="000000"/>
              </w:rPr>
              <w:t xml:space="preserve"> </w:t>
            </w:r>
          </w:p>
        </w:tc>
      </w:tr>
      <w:tr w:rsidR="00C91FB7" w:rsidRPr="00C91FB7" w:rsidTr="00E73C16">
        <w:trPr>
          <w:trHeight w:val="298"/>
        </w:trPr>
        <w:tc>
          <w:tcPr>
            <w:tcW w:w="7905" w:type="dxa"/>
          </w:tcPr>
          <w:p w:rsidR="00C91FB7" w:rsidRPr="00DD1E22" w:rsidRDefault="00C91FB7" w:rsidP="00E73C16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DD1E22">
              <w:rPr>
                <w:rFonts w:cs="Arial"/>
                <w:bCs/>
                <w:color w:val="000000"/>
              </w:rPr>
              <w:t>Die Lehrersprache war klar, fachlich korrekt und altersangemessen</w:t>
            </w:r>
          </w:p>
        </w:tc>
      </w:tr>
      <w:tr w:rsidR="00C91FB7" w:rsidRPr="00C91FB7" w:rsidTr="00E73C16">
        <w:trPr>
          <w:trHeight w:val="225"/>
        </w:trPr>
        <w:tc>
          <w:tcPr>
            <w:tcW w:w="7905" w:type="dxa"/>
          </w:tcPr>
          <w:p w:rsidR="00C91FB7" w:rsidRPr="00DD1E22" w:rsidRDefault="00C91FB7" w:rsidP="00E73C16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DD1E22">
              <w:rPr>
                <w:rFonts w:cs="Arial"/>
                <w:bCs/>
                <w:color w:val="000000"/>
              </w:rPr>
              <w:t>Es gab einen passenden Wechsel zwischen weiten und engen Fragen</w:t>
            </w:r>
            <w:r w:rsidRPr="00DD1E22">
              <w:rPr>
                <w:rFonts w:cs="Arial"/>
                <w:color w:val="000000"/>
              </w:rPr>
              <w:t xml:space="preserve"> </w:t>
            </w:r>
          </w:p>
        </w:tc>
      </w:tr>
      <w:tr w:rsidR="00C91FB7" w:rsidRPr="00C91FB7" w:rsidTr="00E73C16">
        <w:trPr>
          <w:trHeight w:val="93"/>
        </w:trPr>
        <w:tc>
          <w:tcPr>
            <w:tcW w:w="7905" w:type="dxa"/>
          </w:tcPr>
          <w:p w:rsidR="00C91FB7" w:rsidRPr="00DD1E22" w:rsidRDefault="00C91FB7" w:rsidP="00E73C16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DD1E22">
              <w:rPr>
                <w:rFonts w:cs="Arial"/>
                <w:bCs/>
                <w:color w:val="000000"/>
              </w:rPr>
              <w:t>Es gab einen erkennbaren „roten Faden“</w:t>
            </w:r>
            <w:r w:rsidRPr="00DD1E22">
              <w:rPr>
                <w:rFonts w:cs="Arial"/>
                <w:color w:val="000000"/>
              </w:rPr>
              <w:t xml:space="preserve"> </w:t>
            </w:r>
          </w:p>
        </w:tc>
      </w:tr>
      <w:tr w:rsidR="00C91FB7" w:rsidRPr="00C91FB7" w:rsidTr="00E73C16">
        <w:trPr>
          <w:trHeight w:val="225"/>
        </w:trPr>
        <w:tc>
          <w:tcPr>
            <w:tcW w:w="7905" w:type="dxa"/>
          </w:tcPr>
          <w:p w:rsidR="00C91FB7" w:rsidRPr="00DD1E22" w:rsidRDefault="00C91FB7" w:rsidP="00704057">
            <w:pPr>
              <w:pStyle w:val="Listenabsatz"/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</w:tr>
    </w:tbl>
    <w:p w:rsidR="00C91FB7" w:rsidRPr="00DD1E22" w:rsidRDefault="00C91FB7" w:rsidP="00E73C16">
      <w:pPr>
        <w:tabs>
          <w:tab w:val="left" w:pos="6096"/>
        </w:tabs>
        <w:autoSpaceDE w:val="0"/>
        <w:autoSpaceDN w:val="0"/>
        <w:adjustRightInd w:val="0"/>
        <w:spacing w:after="0" w:line="240" w:lineRule="auto"/>
      </w:pPr>
      <w:r w:rsidRPr="00DD1E22">
        <w:rPr>
          <w:b/>
        </w:rPr>
        <w:t>Aktivierung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91FB7" w:rsidRPr="00F115D4" w:rsidTr="00F115D4">
        <w:trPr>
          <w:trHeight w:val="297"/>
        </w:trPr>
        <w:tc>
          <w:tcPr>
            <w:tcW w:w="9180" w:type="dxa"/>
          </w:tcPr>
          <w:p w:rsidR="00C91FB7" w:rsidRPr="00F115D4" w:rsidRDefault="00C91FB7" w:rsidP="00F115D4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F115D4">
              <w:rPr>
                <w:rFonts w:cs="Arial"/>
                <w:color w:val="000000"/>
              </w:rPr>
              <w:t xml:space="preserve">Die Wahl der Sozialformen (Einzel-, Partner-, Gruppenarbeit, Klassenunterricht) war passend </w:t>
            </w:r>
          </w:p>
        </w:tc>
      </w:tr>
      <w:tr w:rsidR="00C91FB7" w:rsidRPr="00F115D4" w:rsidTr="00F115D4">
        <w:trPr>
          <w:trHeight w:val="263"/>
        </w:trPr>
        <w:tc>
          <w:tcPr>
            <w:tcW w:w="9180" w:type="dxa"/>
          </w:tcPr>
          <w:p w:rsidR="00C91FB7" w:rsidRPr="00F115D4" w:rsidRDefault="00C91FB7" w:rsidP="00F115D4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F115D4">
              <w:rPr>
                <w:rFonts w:cs="Arial"/>
                <w:color w:val="000000"/>
              </w:rPr>
              <w:t xml:space="preserve">Präsentationsmöglichkeiten für Schüler/innen wurden sinnvoll genutzt </w:t>
            </w:r>
          </w:p>
        </w:tc>
      </w:tr>
      <w:tr w:rsidR="00C91FB7" w:rsidRPr="00F115D4" w:rsidTr="00F115D4">
        <w:trPr>
          <w:trHeight w:val="93"/>
        </w:trPr>
        <w:tc>
          <w:tcPr>
            <w:tcW w:w="9180" w:type="dxa"/>
          </w:tcPr>
          <w:p w:rsidR="00C91FB7" w:rsidRPr="00F115D4" w:rsidRDefault="00C91FB7" w:rsidP="00F115D4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F115D4">
              <w:rPr>
                <w:rFonts w:cs="Arial"/>
                <w:color w:val="000000"/>
              </w:rPr>
              <w:t xml:space="preserve">Die Kontrolle der Schülerarbeitsergebnisse erfolgte passend </w:t>
            </w:r>
          </w:p>
        </w:tc>
      </w:tr>
      <w:tr w:rsidR="00C91FB7" w:rsidRPr="00F115D4" w:rsidTr="00F115D4">
        <w:trPr>
          <w:trHeight w:val="225"/>
        </w:trPr>
        <w:tc>
          <w:tcPr>
            <w:tcW w:w="9180" w:type="dxa"/>
            <w:tcBorders>
              <w:left w:val="nil"/>
              <w:right w:val="nil"/>
            </w:tcBorders>
          </w:tcPr>
          <w:p w:rsidR="00C91FB7" w:rsidRPr="00F115D4" w:rsidRDefault="00C91FB7" w:rsidP="00F115D4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F115D4">
              <w:rPr>
                <w:rFonts w:cs="Arial"/>
                <w:color w:val="000000"/>
              </w:rPr>
              <w:t>Es wurden Vorstellungen eines mathematischen Sachverhalts (weiter)entwickelt</w:t>
            </w:r>
          </w:p>
        </w:tc>
      </w:tr>
      <w:tr w:rsidR="00C91FB7" w:rsidRPr="00F115D4" w:rsidTr="00F115D4">
        <w:trPr>
          <w:trHeight w:val="225"/>
        </w:trPr>
        <w:tc>
          <w:tcPr>
            <w:tcW w:w="9180" w:type="dxa"/>
            <w:tcBorders>
              <w:left w:val="nil"/>
              <w:right w:val="nil"/>
            </w:tcBorders>
          </w:tcPr>
          <w:p w:rsidR="00C91FB7" w:rsidRPr="00F115D4" w:rsidRDefault="00C91FB7" w:rsidP="00F115D4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F115D4">
              <w:rPr>
                <w:rFonts w:cs="Arial"/>
                <w:color w:val="000000"/>
              </w:rPr>
              <w:t xml:space="preserve">Es gab vernetzte und/oder komplexe Themen </w:t>
            </w:r>
          </w:p>
        </w:tc>
      </w:tr>
      <w:tr w:rsidR="00C91FB7" w:rsidRPr="00F115D4" w:rsidTr="00F115D4">
        <w:trPr>
          <w:trHeight w:val="225"/>
        </w:trPr>
        <w:tc>
          <w:tcPr>
            <w:tcW w:w="9180" w:type="dxa"/>
            <w:tcBorders>
              <w:left w:val="nil"/>
              <w:right w:val="nil"/>
            </w:tcBorders>
          </w:tcPr>
          <w:p w:rsidR="00C91FB7" w:rsidRPr="00F115D4" w:rsidRDefault="00C91FB7" w:rsidP="00F115D4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F115D4">
              <w:rPr>
                <w:rFonts w:cs="Arial"/>
                <w:color w:val="000000"/>
              </w:rPr>
              <w:t xml:space="preserve">Ich habe die Schüler/innen in der Entwicklung des logischen Denkens gefördert, indem die Schüler/innen begründet, argumentiert, bewiesen, widerlegt, reflektiert, strukturiert oder Vermutungen entwickelt haben </w:t>
            </w:r>
          </w:p>
        </w:tc>
      </w:tr>
      <w:tr w:rsidR="00C91FB7" w:rsidRPr="00F115D4" w:rsidTr="00F115D4">
        <w:trPr>
          <w:trHeight w:val="225"/>
        </w:trPr>
        <w:tc>
          <w:tcPr>
            <w:tcW w:w="9180" w:type="dxa"/>
            <w:tcBorders>
              <w:left w:val="nil"/>
              <w:right w:val="nil"/>
            </w:tcBorders>
          </w:tcPr>
          <w:p w:rsidR="00C91FB7" w:rsidRPr="00F115D4" w:rsidRDefault="00C91FB7" w:rsidP="00F115D4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F115D4">
              <w:rPr>
                <w:rFonts w:cs="Arial"/>
                <w:color w:val="000000"/>
              </w:rPr>
              <w:t>Ich habe die Schüler/innen in der Entwicklung ihrer Problemlöse</w:t>
            </w:r>
            <w:r w:rsidR="00DD1E22" w:rsidRPr="00F115D4">
              <w:rPr>
                <w:rFonts w:cs="Arial"/>
                <w:color w:val="000000"/>
              </w:rPr>
              <w:t>-</w:t>
            </w:r>
            <w:r w:rsidRPr="00F115D4">
              <w:rPr>
                <w:rFonts w:cs="Arial"/>
                <w:color w:val="000000"/>
              </w:rPr>
              <w:t xml:space="preserve">fähigkeiten gefördert, indem die Schüler/innen Probleme gelöst, Problemlösetechniken (bewusst) angewandt, (heuristische) Hilfsmittel (bewusst) angewandt, Probleme beschrieben, gezielte Fragen gestellt oder Lösungsvorschläge bewertet haben </w:t>
            </w:r>
          </w:p>
        </w:tc>
      </w:tr>
      <w:tr w:rsidR="00C91FB7" w:rsidRPr="00F115D4" w:rsidTr="00F115D4">
        <w:trPr>
          <w:trHeight w:val="225"/>
        </w:trPr>
        <w:tc>
          <w:tcPr>
            <w:tcW w:w="9180" w:type="dxa"/>
            <w:tcBorders>
              <w:left w:val="nil"/>
              <w:right w:val="nil"/>
            </w:tcBorders>
          </w:tcPr>
          <w:p w:rsidR="00C91FB7" w:rsidRPr="00F115D4" w:rsidRDefault="00C91FB7" w:rsidP="00F115D4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F115D4">
              <w:rPr>
                <w:rFonts w:cs="Arial"/>
                <w:color w:val="000000"/>
              </w:rPr>
              <w:t xml:space="preserve">Die Schüler/innen sind auf Einwände dialogisch eingegangen </w:t>
            </w:r>
          </w:p>
        </w:tc>
      </w:tr>
      <w:tr w:rsidR="00C91FB7" w:rsidRPr="00F115D4" w:rsidTr="00F115D4">
        <w:trPr>
          <w:trHeight w:val="225"/>
        </w:trPr>
        <w:tc>
          <w:tcPr>
            <w:tcW w:w="9180" w:type="dxa"/>
            <w:tcBorders>
              <w:left w:val="nil"/>
              <w:right w:val="nil"/>
            </w:tcBorders>
          </w:tcPr>
          <w:p w:rsidR="00C91FB7" w:rsidRPr="00F115D4" w:rsidRDefault="00C91FB7" w:rsidP="00F115D4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F115D4">
              <w:rPr>
                <w:rFonts w:cs="Arial"/>
                <w:color w:val="000000"/>
              </w:rPr>
              <w:t xml:space="preserve">Ich habe verschiedene Lösungswege gefördert und zu ihrem Vergleich angeregt </w:t>
            </w:r>
          </w:p>
        </w:tc>
      </w:tr>
      <w:tr w:rsidR="00C91FB7" w:rsidRPr="00F115D4" w:rsidTr="00F115D4">
        <w:trPr>
          <w:trHeight w:val="225"/>
        </w:trPr>
        <w:tc>
          <w:tcPr>
            <w:tcW w:w="9180" w:type="dxa"/>
            <w:tcBorders>
              <w:left w:val="nil"/>
              <w:right w:val="nil"/>
            </w:tcBorders>
          </w:tcPr>
          <w:p w:rsidR="00C91FB7" w:rsidRPr="00F115D4" w:rsidRDefault="00C91FB7" w:rsidP="00F115D4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F115D4">
              <w:rPr>
                <w:rFonts w:cs="Arial"/>
                <w:color w:val="000000"/>
              </w:rPr>
              <w:t xml:space="preserve">Ich bin mit Äußerungen der Schüler/innen konstruktiv umgegangen </w:t>
            </w:r>
          </w:p>
        </w:tc>
      </w:tr>
      <w:tr w:rsidR="00C91FB7" w:rsidRPr="00F115D4" w:rsidTr="00F115D4">
        <w:trPr>
          <w:trHeight w:val="225"/>
        </w:trPr>
        <w:tc>
          <w:tcPr>
            <w:tcW w:w="9180" w:type="dxa"/>
            <w:tcBorders>
              <w:left w:val="nil"/>
              <w:right w:val="nil"/>
            </w:tcBorders>
          </w:tcPr>
          <w:p w:rsidR="00F115D4" w:rsidRDefault="00C91FB7" w:rsidP="00F115D4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F115D4">
              <w:rPr>
                <w:rFonts w:cs="Arial"/>
                <w:color w:val="000000"/>
              </w:rPr>
              <w:t>Ich bin mit Fehlern der Schüler/innen konstruktiv umgegangen</w:t>
            </w:r>
          </w:p>
          <w:p w:rsidR="00C91FB7" w:rsidRPr="00F115D4" w:rsidRDefault="00C91FB7" w:rsidP="00F115D4">
            <w:pPr>
              <w:pStyle w:val="Listenabsatz"/>
              <w:numPr>
                <w:ilvl w:val="0"/>
                <w:numId w:val="1"/>
              </w:num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F115D4">
              <w:rPr>
                <w:rFonts w:cs="Arial"/>
                <w:color w:val="000000"/>
              </w:rPr>
              <w:t xml:space="preserve"> </w:t>
            </w:r>
            <w:r w:rsidR="00F115D4" w:rsidRPr="00DD1E22">
              <w:rPr>
                <w:rFonts w:cs="Arial"/>
                <w:bCs/>
                <w:color w:val="000000"/>
              </w:rPr>
              <w:t>Ich habe präzise Formulierungen der Schüler/innen gefördert</w:t>
            </w:r>
          </w:p>
        </w:tc>
      </w:tr>
      <w:tr w:rsidR="00C91FB7" w:rsidRPr="00C91FB7" w:rsidTr="00F115D4">
        <w:trPr>
          <w:trHeight w:val="225"/>
        </w:trPr>
        <w:tc>
          <w:tcPr>
            <w:tcW w:w="9180" w:type="dxa"/>
            <w:tcBorders>
              <w:left w:val="nil"/>
              <w:bottom w:val="nil"/>
              <w:right w:val="nil"/>
            </w:tcBorders>
          </w:tcPr>
          <w:p w:rsidR="00271841" w:rsidRPr="00DD1E22" w:rsidRDefault="00271841" w:rsidP="00F115D4">
            <w:pPr>
              <w:pStyle w:val="Listenabsatz"/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</w:p>
          <w:tbl>
            <w:tblPr>
              <w:tblW w:w="75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13"/>
            </w:tblGrid>
            <w:tr w:rsidR="00E73C16" w:rsidRPr="00E73C16" w:rsidTr="00271841">
              <w:trPr>
                <w:trHeight w:val="297"/>
              </w:trPr>
              <w:tc>
                <w:tcPr>
                  <w:tcW w:w="7513" w:type="dxa"/>
                </w:tcPr>
                <w:p w:rsidR="00271841" w:rsidRPr="00DD1E22" w:rsidRDefault="00271841" w:rsidP="00F115D4">
                  <w:pPr>
                    <w:tabs>
                      <w:tab w:val="left" w:pos="6096"/>
                    </w:tabs>
                    <w:autoSpaceDE w:val="0"/>
                    <w:autoSpaceDN w:val="0"/>
                    <w:adjustRightInd w:val="0"/>
                    <w:spacing w:after="0"/>
                    <w:rPr>
                      <w:b/>
                    </w:rPr>
                  </w:pPr>
                  <w:r w:rsidRPr="00DD1E22">
                    <w:rPr>
                      <w:b/>
                    </w:rPr>
                    <w:t>Fachlichkeit</w:t>
                  </w:r>
                </w:p>
                <w:p w:rsidR="00E73C16" w:rsidRPr="00DD1E22" w:rsidRDefault="00E73C16" w:rsidP="00F115D4">
                  <w:pPr>
                    <w:pStyle w:val="Listenabsatz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Arial"/>
                      <w:color w:val="000000"/>
                    </w:rPr>
                  </w:pPr>
                  <w:r w:rsidRPr="00DD1E22">
                    <w:rPr>
                      <w:rFonts w:cs="Arial"/>
                      <w:bCs/>
                      <w:color w:val="000000"/>
                    </w:rPr>
                    <w:t>Die unterrichtete Stunde war aus fachwissenschaftlicher Sicht korrekt</w:t>
                  </w:r>
                  <w:r w:rsidRPr="00DD1E22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</w:tr>
            <w:tr w:rsidR="00E73C16" w:rsidRPr="00E73C16" w:rsidTr="00271841">
              <w:trPr>
                <w:trHeight w:val="225"/>
              </w:trPr>
              <w:tc>
                <w:tcPr>
                  <w:tcW w:w="7513" w:type="dxa"/>
                </w:tcPr>
                <w:p w:rsidR="00E73C16" w:rsidRPr="00DD1E22" w:rsidRDefault="00E73C16" w:rsidP="00F115D4">
                  <w:pPr>
                    <w:pStyle w:val="Listenabsatz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Arial"/>
                      <w:color w:val="000000"/>
                    </w:rPr>
                  </w:pPr>
                  <w:r w:rsidRPr="00DD1E22">
                    <w:rPr>
                      <w:rFonts w:cs="Arial"/>
                      <w:bCs/>
                      <w:color w:val="000000"/>
                    </w:rPr>
                    <w:t>Die verwendeten Medien/ Materialien/ Aufgaben</w:t>
                  </w:r>
                  <w:r w:rsidR="00704057" w:rsidRPr="00DD1E22">
                    <w:rPr>
                      <w:rFonts w:cs="Arial"/>
                      <w:bCs/>
                      <w:color w:val="000000"/>
                    </w:rPr>
                    <w:t xml:space="preserve"> </w:t>
                  </w:r>
                  <w:r w:rsidRPr="00DD1E22">
                    <w:rPr>
                      <w:rFonts w:cs="Arial"/>
                      <w:bCs/>
                      <w:color w:val="000000"/>
                    </w:rPr>
                    <w:t>/ Tafelan</w:t>
                  </w:r>
                  <w:r w:rsidR="00271841" w:rsidRPr="00DD1E22">
                    <w:rPr>
                      <w:rFonts w:cs="Arial"/>
                      <w:bCs/>
                      <w:color w:val="000000"/>
                    </w:rPr>
                    <w:t>schriebe waren fachlich korrekt</w:t>
                  </w:r>
                  <w:r w:rsidRPr="00DD1E22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</w:tr>
            <w:tr w:rsidR="00E73C16" w:rsidRPr="00E73C16" w:rsidTr="00271841">
              <w:trPr>
                <w:trHeight w:val="93"/>
              </w:trPr>
              <w:tc>
                <w:tcPr>
                  <w:tcW w:w="7513" w:type="dxa"/>
                </w:tcPr>
                <w:p w:rsidR="00E73C16" w:rsidRPr="00DD1E22" w:rsidRDefault="0057367D" w:rsidP="00F115D4">
                  <w:pPr>
                    <w:pStyle w:val="Listenabsatz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Arial"/>
                      <w:color w:val="000000"/>
                    </w:rPr>
                  </w:pPr>
                  <w:r w:rsidRPr="00DD1E22">
                    <w:rPr>
                      <w:rFonts w:cs="Arial"/>
                      <w:bCs/>
                      <w:color w:val="000000"/>
                    </w:rPr>
                    <w:t>Meine</w:t>
                  </w:r>
                  <w:r w:rsidR="00704057" w:rsidRPr="00DD1E22">
                    <w:rPr>
                      <w:rFonts w:cs="Arial"/>
                      <w:bCs/>
                      <w:color w:val="000000"/>
                    </w:rPr>
                    <w:t xml:space="preserve"> </w:t>
                  </w:r>
                  <w:r w:rsidRPr="00DD1E22">
                    <w:rPr>
                      <w:rFonts w:cs="Arial"/>
                      <w:bCs/>
                      <w:color w:val="000000"/>
                    </w:rPr>
                    <w:t>S</w:t>
                  </w:r>
                  <w:r w:rsidR="00704057" w:rsidRPr="00DD1E22">
                    <w:rPr>
                      <w:rFonts w:cs="Arial"/>
                      <w:bCs/>
                      <w:color w:val="000000"/>
                    </w:rPr>
                    <w:t xml:space="preserve">prache war </w:t>
                  </w:r>
                  <w:r w:rsidR="00E73C16" w:rsidRPr="00DD1E22">
                    <w:rPr>
                      <w:rFonts w:cs="Arial"/>
                      <w:bCs/>
                      <w:color w:val="000000"/>
                    </w:rPr>
                    <w:t>fachlich korrekt</w:t>
                  </w:r>
                  <w:r w:rsidR="00E73C16" w:rsidRPr="00DD1E22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</w:tr>
          </w:tbl>
          <w:p w:rsidR="00E73C16" w:rsidRPr="00DD1E22" w:rsidRDefault="00E73C16" w:rsidP="00F115D4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</w:p>
        </w:tc>
      </w:tr>
    </w:tbl>
    <w:p w:rsidR="00C91FB7" w:rsidRPr="00DD1E22" w:rsidRDefault="00C91FB7" w:rsidP="00E73C16">
      <w:pPr>
        <w:tabs>
          <w:tab w:val="left" w:pos="6096"/>
        </w:tabs>
      </w:pPr>
    </w:p>
    <w:sectPr w:rsidR="00C91FB7" w:rsidRPr="00DD1E22" w:rsidSect="00F115D4">
      <w:footerReference w:type="default" r:id="rId8"/>
      <w:pgSz w:w="11906" w:h="16838"/>
      <w:pgMar w:top="1134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9E7" w:rsidRDefault="00B859E7" w:rsidP="00F115D4">
      <w:pPr>
        <w:spacing w:after="0" w:line="240" w:lineRule="auto"/>
      </w:pPr>
      <w:r>
        <w:separator/>
      </w:r>
    </w:p>
  </w:endnote>
  <w:endnote w:type="continuationSeparator" w:id="0">
    <w:p w:rsidR="00B859E7" w:rsidRDefault="00B859E7" w:rsidP="00F1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5D4" w:rsidRPr="00B54D62" w:rsidRDefault="00F115D4">
    <w:pPr>
      <w:pStyle w:val="Fuzeile"/>
      <w:rPr>
        <w:rFonts w:eastAsia="Times New Roman"/>
        <w:color w:val="595959" w:themeColor="text1" w:themeTint="A6"/>
        <w:sz w:val="20"/>
        <w:szCs w:val="20"/>
      </w:rPr>
    </w:pPr>
    <w:r w:rsidRPr="00B54D62">
      <w:rPr>
        <w:color w:val="595959" w:themeColor="text1" w:themeTint="A6"/>
        <w:sz w:val="20"/>
        <w:szCs w:val="20"/>
      </w:rPr>
      <w:t xml:space="preserve">Das </w:t>
    </w:r>
    <w:r w:rsidRPr="00B54D62">
      <w:rPr>
        <w:rFonts w:eastAsia="Times New Roman"/>
        <w:color w:val="595959" w:themeColor="text1" w:themeTint="A6"/>
        <w:sz w:val="20"/>
        <w:szCs w:val="20"/>
      </w:rPr>
      <w:t>Staatliche Seminar für Didaktik und Lehrerbildung (Gymnasien) Heilbronn</w:t>
    </w:r>
    <w:r w:rsidRPr="00B54D62">
      <w:rPr>
        <w:rFonts w:eastAsia="Times New Roman"/>
        <w:color w:val="595959" w:themeColor="text1" w:themeTint="A6"/>
        <w:sz w:val="20"/>
        <w:szCs w:val="20"/>
      </w:rPr>
      <w:ptab w:relativeTo="margin" w:alignment="right" w:leader="none"/>
    </w:r>
    <w:r w:rsidRPr="00B54D62">
      <w:rPr>
        <w:rFonts w:eastAsia="Times New Roman"/>
        <w:color w:val="595959" w:themeColor="text1" w:themeTint="A6"/>
        <w:sz w:val="20"/>
        <w:szCs w:val="20"/>
      </w:rPr>
      <w:t>A. Helmke et al.,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9E7" w:rsidRDefault="00B859E7" w:rsidP="00F115D4">
      <w:pPr>
        <w:spacing w:after="0" w:line="240" w:lineRule="auto"/>
      </w:pPr>
      <w:r>
        <w:separator/>
      </w:r>
    </w:p>
  </w:footnote>
  <w:footnote w:type="continuationSeparator" w:id="0">
    <w:p w:rsidR="00B859E7" w:rsidRDefault="00B859E7" w:rsidP="00F11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A6243"/>
    <w:multiLevelType w:val="hybridMultilevel"/>
    <w:tmpl w:val="D0F0FFF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B6EC3"/>
    <w:multiLevelType w:val="hybridMultilevel"/>
    <w:tmpl w:val="FFD2CB1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14349"/>
    <w:multiLevelType w:val="hybridMultilevel"/>
    <w:tmpl w:val="05F8683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B7"/>
    <w:rsid w:val="000370D1"/>
    <w:rsid w:val="001C1358"/>
    <w:rsid w:val="00271841"/>
    <w:rsid w:val="004701B7"/>
    <w:rsid w:val="00533762"/>
    <w:rsid w:val="0057367D"/>
    <w:rsid w:val="00704057"/>
    <w:rsid w:val="007D5C7B"/>
    <w:rsid w:val="00B54D62"/>
    <w:rsid w:val="00B859E7"/>
    <w:rsid w:val="00C91FB7"/>
    <w:rsid w:val="00DD1E22"/>
    <w:rsid w:val="00E73C16"/>
    <w:rsid w:val="00EA6934"/>
    <w:rsid w:val="00F115D4"/>
    <w:rsid w:val="00FD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berschrift2"/>
    <w:link w:val="berschrift1Zchn"/>
    <w:autoRedefine/>
    <w:uiPriority w:val="9"/>
    <w:qFormat/>
    <w:rsid w:val="000370D1"/>
    <w:pPr>
      <w:spacing w:before="100" w:beforeAutospacing="1" w:after="100" w:afterAutospacing="1" w:line="240" w:lineRule="auto"/>
      <w:ind w:left="221"/>
      <w:outlineLvl w:val="0"/>
    </w:pPr>
    <w:rPr>
      <w:rFonts w:ascii="Arial" w:hAnsi="Arial"/>
      <w:bCs/>
      <w:kern w:val="36"/>
      <w:sz w:val="2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7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370D1"/>
    <w:rPr>
      <w:rFonts w:ascii="Arial" w:hAnsi="Arial"/>
      <w:bCs/>
      <w:kern w:val="36"/>
      <w:sz w:val="2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7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91F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91F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1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5D4"/>
  </w:style>
  <w:style w:type="paragraph" w:styleId="Fuzeile">
    <w:name w:val="footer"/>
    <w:basedOn w:val="Standard"/>
    <w:link w:val="FuzeileZchn"/>
    <w:uiPriority w:val="99"/>
    <w:unhideWhenUsed/>
    <w:rsid w:val="00F1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5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berschrift2"/>
    <w:link w:val="berschrift1Zchn"/>
    <w:autoRedefine/>
    <w:uiPriority w:val="9"/>
    <w:qFormat/>
    <w:rsid w:val="000370D1"/>
    <w:pPr>
      <w:spacing w:before="100" w:beforeAutospacing="1" w:after="100" w:afterAutospacing="1" w:line="240" w:lineRule="auto"/>
      <w:ind w:left="221"/>
      <w:outlineLvl w:val="0"/>
    </w:pPr>
    <w:rPr>
      <w:rFonts w:ascii="Arial" w:hAnsi="Arial"/>
      <w:bCs/>
      <w:kern w:val="36"/>
      <w:sz w:val="2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7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370D1"/>
    <w:rPr>
      <w:rFonts w:ascii="Arial" w:hAnsi="Arial"/>
      <w:bCs/>
      <w:kern w:val="36"/>
      <w:sz w:val="2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7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91F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91F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1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5D4"/>
  </w:style>
  <w:style w:type="paragraph" w:styleId="Fuzeile">
    <w:name w:val="footer"/>
    <w:basedOn w:val="Standard"/>
    <w:link w:val="FuzeileZchn"/>
    <w:uiPriority w:val="99"/>
    <w:unhideWhenUsed/>
    <w:rsid w:val="00F1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5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Helmke</dc:creator>
  <cp:lastModifiedBy>Tuyet</cp:lastModifiedBy>
  <cp:revision>7</cp:revision>
  <cp:lastPrinted>2015-01-18T15:47:00Z</cp:lastPrinted>
  <dcterms:created xsi:type="dcterms:W3CDTF">2015-01-18T14:29:00Z</dcterms:created>
  <dcterms:modified xsi:type="dcterms:W3CDTF">2015-01-18T15:47:00Z</dcterms:modified>
</cp:coreProperties>
</file>